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师生共同学习运用中医理论保持</w:t>
      </w: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心理健康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  <w:lang w:val="en-US" w:eastAsia="zh-CN"/>
        </w:rPr>
        <w:t>2017年12月27日16:30在一教120教室，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市第六人民医院东院针推伤科主治医生朱轶为全体辅导员和2017级心理委员做《情志与养生》的讲座。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朱医生首先强调中医历来十分重视情志对疾病的影响，历代医家主张：“善医者，必先医其心，而后医其身。”凡心之病当须用心药治才能见效；强调心理健康对生理健康的影响。讲座的内容分为三个部分：情志致病篇、情志要求篇、情志养生法。所谓情志，即人的心理活动，属于人类正常生理现象，是对外界刺激和体内刺激的保护性反应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第一部分情志致病篇，朱医生分析了人为什么会生病？他引用一句话概括：“千般难，不越三条”，即六淫、七情、饮食劳伤；然后具体讲解了这三条规范的意义。季节的变换会产生风、寒、暑、湿、燥、火，即六淫；六种邪毒侵入人体会引发疾病。人有情感，会产生喜、怒、忧、思、悲、恐、惊，即七情；若为七种情志所伤，也会引起疾病。此外，饮食不当、劳损过度也会引起疾病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情志与人体的对应是：怒、喜、思、忧、恐对应肝、心、脾、肺、肾；与五行的对应是：木、火、土、金、水；它们之间的关系是相生相克的。根据这种相生相克的关系，可以进行调节、养生，最后达到保健的目的。情志对人的影响极其重要，关键就是：不可过度。喜伤心（范进中举、牛皋打败完颜兀术等）、怒伤肝（周瑜、冲冠一怒为红颜）、忧伤肺（伍子胥一夜白头、林黛玉终日忧愁生病）、思伤脾（齐闵王因思虑过度伤了脾胃经文挚用激怒法治愈）、恐伤肾（屁滚尿流的故事），这是中医的基本常识，朱医生一一举例进行说明，让辅导员老师和心理委员明白情志与人的健康的关系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第一部分内容的最后，朱医生还向大家介绍了现代医学对情志致病的研究成果：情绪与心血管疾病、与神经系统疾病、与消化系统疾病、与呼吸系统疾病、与癌症等的关系，让大家明白保持稳定的情绪，对健康的意义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第二部分养生要求篇，朱医生提出“外避六淫，七情不过”的养生要求，具体来说就是：顺四时而适寒暑，和喜怒而安居处，节饮食而慎起居，坚五脏而通经络，避虚邪而安正气即情志养生、饮食养生、起居养生、运动养生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在第三部分情志养生篇，朱医生提出：通过自我调节，转变自己错误的思维方式,将心情调节到最佳状态,保持健康长寿。具体来说，有清静养神法、节制情感法、精神寄托法、四时调神法、宣泄法、情志相胜法；朱医生重点讲述情志相胜法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情志相胜法就是运用五行的生克制化关系，以一种情志去纠正相应所胜的情志，达到调节由这种不良情志所引起的疾病的独特疗法。具体有：喜伤心者以恐胜之、思伤脾者以怒胜之、悲忧伤肺者以喜胜之、恐伤肾者以思胜之、怒伤肝者以悲胜之。每一种情况，朱医生都举例说明；洞悉领悟七情相胜之机制，有意识地去调节自己的情绪，就能达到身心健康的状态。比如：气恼不能自控时，不如去想想自己经历过的苦难岁月；高兴过头之时不如想点令人恐惧的事情；忧愁乘袭之时，则应去想点高兴的事情；思虑难挥时不妨想想不快的事情；大恐之时，则当客观冷静地去沉思分析引起恐惧的原因等等，或许会很快使情志和平，防止七情过度对身体的进一步损害。</w:t>
      </w:r>
    </w:p>
    <w:p>
      <w:pPr>
        <w:spacing w:line="360" w:lineRule="auto"/>
        <w:ind w:firstLine="480" w:firstLineChars="200"/>
        <w:jc w:val="both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>最后，朱医生例举一个案例，说明如何运用中医理论，进行身心调节，让患者恢复健康的过程。案例让大家对上述比较难懂的中医理论，有了比较深入的理解。</w:t>
      </w:r>
    </w:p>
    <w:p>
      <w:pPr>
        <w:spacing w:line="360" w:lineRule="auto"/>
        <w:ind w:firstLine="480" w:firstLineChars="200"/>
        <w:jc w:val="center"/>
        <w:rPr>
          <w:rFonts w:hint="eastAsia" w:asciiTheme="minorEastAsia" w:hAnsiTheme="minorEastAsia" w:cstheme="minorEastAsia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drawing>
          <wp:inline distT="0" distB="0" distL="114300" distR="114300">
            <wp:extent cx="3067050" cy="2300605"/>
            <wp:effectExtent l="0" t="0" r="6350" b="10795"/>
            <wp:docPr id="2" name="图片 2" descr="997b6c93-39f6-4ede-9a8e-aedf303cf2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997b6c93-39f6-4ede-9a8e-aedf303cf2e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67050" cy="2300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 Light">
    <w:panose1 w:val="020B0502040204020203"/>
    <w:charset w:val="86"/>
    <w:family w:val="auto"/>
    <w:pitch w:val="default"/>
    <w:sig w:usb0="80000287" w:usb1="28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2D20BB"/>
    <w:rsid w:val="0495455F"/>
    <w:rsid w:val="053B4F04"/>
    <w:rsid w:val="057D671D"/>
    <w:rsid w:val="092D20BB"/>
    <w:rsid w:val="09C34C4B"/>
    <w:rsid w:val="0D8C0DCE"/>
    <w:rsid w:val="116A60A3"/>
    <w:rsid w:val="1B5351E7"/>
    <w:rsid w:val="1D155C1E"/>
    <w:rsid w:val="26D00AB5"/>
    <w:rsid w:val="26DF3201"/>
    <w:rsid w:val="2A2C1F79"/>
    <w:rsid w:val="35982738"/>
    <w:rsid w:val="39C41B7A"/>
    <w:rsid w:val="3F8821D1"/>
    <w:rsid w:val="46D05982"/>
    <w:rsid w:val="57A67E75"/>
    <w:rsid w:val="67E525CC"/>
    <w:rsid w:val="6A335BE1"/>
    <w:rsid w:val="6B983035"/>
    <w:rsid w:val="6E4E19E4"/>
    <w:rsid w:val="73657732"/>
    <w:rsid w:val="77180A42"/>
    <w:rsid w:val="78B400AA"/>
    <w:rsid w:val="7D4F20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2017-12-28T00:29:00Z</dcterms:created>
  <dc:creator>张翠芳</dc:creator>
  <cp:lastModifiedBy>张翠芳</cp:lastModifiedBy>
  <dcterms:modified xsi:type="dcterms:W3CDTF">2018-01-03T06:08:56Z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