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03" w:rsidRDefault="00970222" w:rsidP="00970222">
      <w:pPr>
        <w:ind w:firstLineChars="450" w:firstLine="1440"/>
        <w:rPr>
          <w:sz w:val="32"/>
          <w:szCs w:val="32"/>
        </w:rPr>
      </w:pPr>
      <w:r w:rsidRPr="00970222">
        <w:rPr>
          <w:rFonts w:hint="eastAsia"/>
          <w:sz w:val="32"/>
          <w:szCs w:val="32"/>
        </w:rPr>
        <w:t>上海建桥</w:t>
      </w:r>
      <w:r w:rsidRPr="00970222">
        <w:rPr>
          <w:sz w:val="32"/>
          <w:szCs w:val="32"/>
        </w:rPr>
        <w:t>学院学术不端行为</w:t>
      </w:r>
      <w:r w:rsidRPr="00970222">
        <w:rPr>
          <w:rFonts w:hint="eastAsia"/>
          <w:sz w:val="32"/>
          <w:szCs w:val="32"/>
        </w:rPr>
        <w:t>查处</w:t>
      </w:r>
      <w:r w:rsidRPr="00970222">
        <w:rPr>
          <w:sz w:val="32"/>
          <w:szCs w:val="32"/>
        </w:rPr>
        <w:t>机制</w:t>
      </w:r>
    </w:p>
    <w:p w:rsidR="00970222" w:rsidRPr="00970222" w:rsidRDefault="00970222" w:rsidP="00970222">
      <w:pPr>
        <w:pStyle w:val="a3"/>
        <w:shd w:val="clear" w:color="auto" w:fill="FFFFFF"/>
        <w:spacing w:after="75" w:afterAutospacing="0"/>
        <w:rPr>
          <w:rFonts w:ascii="Simsun" w:hAnsi="Simsun"/>
          <w:color w:val="333333"/>
          <w:sz w:val="28"/>
          <w:szCs w:val="28"/>
        </w:rPr>
      </w:pPr>
      <w:r>
        <w:rPr>
          <w:rFonts w:ascii="Simsun" w:hAnsi="Simsun"/>
          <w:color w:val="333333"/>
          <w:sz w:val="21"/>
          <w:szCs w:val="21"/>
        </w:rPr>
        <w:t> </w:t>
      </w:r>
      <w:r>
        <w:rPr>
          <w:rFonts w:ascii="Simsun" w:hAnsi="Simsun"/>
          <w:color w:val="333333"/>
          <w:sz w:val="21"/>
          <w:szCs w:val="21"/>
        </w:rPr>
        <w:t xml:space="preserve">                         </w:t>
      </w:r>
      <w:r w:rsidRPr="00970222">
        <w:rPr>
          <w:rFonts w:ascii="Simsun" w:hAnsi="Simsun"/>
          <w:color w:val="333333"/>
          <w:sz w:val="28"/>
          <w:szCs w:val="28"/>
        </w:rPr>
        <w:t xml:space="preserve">  </w:t>
      </w:r>
      <w:r w:rsidRPr="00970222">
        <w:rPr>
          <w:rFonts w:ascii="Simsun" w:hAnsi="Simsun"/>
          <w:color w:val="333333"/>
          <w:sz w:val="28"/>
          <w:szCs w:val="28"/>
        </w:rPr>
        <w:t xml:space="preserve"> </w:t>
      </w:r>
      <w:r w:rsidRPr="00970222">
        <w:rPr>
          <w:rFonts w:ascii="Simsun" w:hAnsi="Simsun" w:hint="eastAsia"/>
          <w:color w:val="333333"/>
          <w:sz w:val="28"/>
          <w:szCs w:val="28"/>
        </w:rPr>
        <w:t>一</w:t>
      </w:r>
      <w:r w:rsidRPr="00970222">
        <w:rPr>
          <w:rFonts w:ascii="Simsun" w:hAnsi="Simsun"/>
          <w:color w:val="333333"/>
          <w:sz w:val="28"/>
          <w:szCs w:val="28"/>
        </w:rPr>
        <w:t>、调查和处理程序</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xml:space="preserve">  </w:t>
      </w:r>
      <w:r w:rsidRPr="00970222">
        <w:rPr>
          <w:rFonts w:ascii="Simsun" w:hAnsi="Simsun"/>
          <w:color w:val="333333"/>
          <w:sz w:val="28"/>
          <w:szCs w:val="28"/>
        </w:rPr>
        <w:t>第</w:t>
      </w:r>
      <w:r w:rsidRPr="00970222">
        <w:rPr>
          <w:rFonts w:ascii="Simsun" w:hAnsi="Simsun" w:hint="eastAsia"/>
          <w:color w:val="333333"/>
          <w:sz w:val="28"/>
          <w:szCs w:val="28"/>
        </w:rPr>
        <w:t>一</w:t>
      </w:r>
      <w:r w:rsidRPr="00970222">
        <w:rPr>
          <w:rFonts w:ascii="Simsun" w:hAnsi="Simsun"/>
          <w:color w:val="333333"/>
          <w:sz w:val="28"/>
          <w:szCs w:val="28"/>
        </w:rPr>
        <w:t>条对涉嫌违反学术道德规范的情况要进行认真调查和审理：</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xml:space="preserve">  </w:t>
      </w:r>
      <w:r w:rsidRPr="00970222">
        <w:rPr>
          <w:rFonts w:ascii="Simsun" w:hAnsi="Simsun"/>
          <w:color w:val="333333"/>
          <w:sz w:val="28"/>
          <w:szCs w:val="28"/>
        </w:rPr>
        <w:t>（一）上海建桥学院科研处应在接到举报或发现学术道德问题之日起的三十个工作日内，根据有关程序决定是否对该项举报正式立项调查。科研处不受理匿名举报。</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（二）对正式列入调查的学术道德问题，科研</w:t>
      </w:r>
      <w:proofErr w:type="gramStart"/>
      <w:r w:rsidRPr="00970222">
        <w:rPr>
          <w:rFonts w:ascii="Simsun" w:hAnsi="Simsun"/>
          <w:color w:val="333333"/>
          <w:sz w:val="28"/>
          <w:szCs w:val="28"/>
        </w:rPr>
        <w:t>处一般</w:t>
      </w:r>
      <w:proofErr w:type="gramEnd"/>
      <w:r w:rsidRPr="00970222">
        <w:rPr>
          <w:rFonts w:ascii="Simsun" w:hAnsi="Simsun"/>
          <w:color w:val="333333"/>
          <w:sz w:val="28"/>
          <w:szCs w:val="28"/>
        </w:rPr>
        <w:t>应在正式立项调查之日起的六十个工作日内认定有关事实并提出处理建议。</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（三）科研处根据工作需要邀请相关学科专家组成学术道德调查工作小组，具体负责有关人员学术道德问题的调查。科研处人员及调查工作小组成员与有关当事人有利害关系者应回避。</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（四）科研处及调查工作小组应本着负责的态度进行审议，在确认学术道德问题时，应根据本规范第八条的规定，</w:t>
      </w:r>
      <w:proofErr w:type="gramStart"/>
      <w:r w:rsidRPr="00970222">
        <w:rPr>
          <w:rFonts w:ascii="Simsun" w:hAnsi="Simsun"/>
          <w:color w:val="333333"/>
          <w:sz w:val="28"/>
          <w:szCs w:val="28"/>
        </w:rPr>
        <w:t>作出</w:t>
      </w:r>
      <w:proofErr w:type="gramEnd"/>
      <w:r w:rsidRPr="00970222">
        <w:rPr>
          <w:rFonts w:ascii="Simsun" w:hAnsi="Simsun"/>
          <w:color w:val="333333"/>
          <w:sz w:val="28"/>
          <w:szCs w:val="28"/>
        </w:rPr>
        <w:t>对有关当事人处理的建议。</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（五）科研处应先将审议结果和处理建议以书面形式通知有关当事人，如有关当事人无异议，再提交学校。如果有关当事人对审议结果或处理建议有异议，科研处应予以复议，最后将复议结果提交学校。</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lastRenderedPageBreak/>
        <w:t xml:space="preserve">  </w:t>
      </w:r>
      <w:r w:rsidRPr="00970222">
        <w:rPr>
          <w:rFonts w:ascii="Simsun" w:hAnsi="Simsun"/>
          <w:color w:val="333333"/>
          <w:sz w:val="28"/>
          <w:szCs w:val="28"/>
        </w:rPr>
        <w:t>第</w:t>
      </w:r>
      <w:r w:rsidRPr="00970222">
        <w:rPr>
          <w:rFonts w:ascii="Simsun" w:hAnsi="Simsun" w:hint="eastAsia"/>
          <w:color w:val="333333"/>
          <w:sz w:val="28"/>
          <w:szCs w:val="28"/>
        </w:rPr>
        <w:t>二</w:t>
      </w:r>
      <w:r w:rsidRPr="00970222">
        <w:rPr>
          <w:rFonts w:ascii="Simsun" w:hAnsi="Simsun"/>
          <w:color w:val="333333"/>
          <w:sz w:val="28"/>
          <w:szCs w:val="28"/>
        </w:rPr>
        <w:t>条学校和有关部门在接到科研处的建议后，对有关当事人进行相应处理：</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（一）学校给予纪律处分以外处理的，应制作处理决定书，并送达有关当事人，有关当事人在收到处理决定书之日起六十日内，可向学校或上一级主管机关提出申诉，申诉期间不停止处理决定的执行。</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处理决定应同时通知举报人。举报人如认为处理不妥，可在接到通知之日起六十日内，向学校或上一级主管机关提出异议。</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（二）学校给予纪律处分处理的，依照上海建桥学院有关教职工和学生违纪处分的规定程序进行。</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（三）在学校</w:t>
      </w:r>
      <w:proofErr w:type="gramStart"/>
      <w:r w:rsidRPr="00970222">
        <w:rPr>
          <w:rFonts w:ascii="Simsun" w:hAnsi="Simsun"/>
          <w:color w:val="333333"/>
          <w:sz w:val="28"/>
          <w:szCs w:val="28"/>
        </w:rPr>
        <w:t>作出</w:t>
      </w:r>
      <w:proofErr w:type="gramEnd"/>
      <w:r w:rsidRPr="00970222">
        <w:rPr>
          <w:rFonts w:ascii="Simsun" w:hAnsi="Simsun"/>
          <w:color w:val="333333"/>
          <w:sz w:val="28"/>
          <w:szCs w:val="28"/>
        </w:rPr>
        <w:t>处理决定以前，除非公开听证，一切程序和资料均在保密范围之内，所有涉及人员不得泄露调查和处理情况。</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Pr>
          <w:rFonts w:ascii="Simsun" w:hAnsi="Simsun"/>
          <w:color w:val="333333"/>
          <w:sz w:val="28"/>
          <w:szCs w:val="28"/>
        </w:rPr>
        <w:t>                        </w:t>
      </w:r>
      <w:bookmarkStart w:id="0" w:name="_GoBack"/>
      <w:bookmarkEnd w:id="0"/>
      <w:r w:rsidRPr="00970222">
        <w:rPr>
          <w:rFonts w:ascii="Simsun" w:hAnsi="Simsun"/>
          <w:color w:val="333333"/>
          <w:sz w:val="28"/>
          <w:szCs w:val="28"/>
        </w:rPr>
        <w:t xml:space="preserve"> </w:t>
      </w:r>
      <w:r w:rsidRPr="00970222">
        <w:rPr>
          <w:rFonts w:ascii="Simsun" w:hAnsi="Simsun" w:hint="eastAsia"/>
          <w:color w:val="333333"/>
          <w:sz w:val="28"/>
          <w:szCs w:val="28"/>
        </w:rPr>
        <w:t>二</w:t>
      </w:r>
      <w:r w:rsidRPr="00970222">
        <w:rPr>
          <w:rFonts w:ascii="Simsun" w:hAnsi="Simsun"/>
          <w:color w:val="333333"/>
          <w:sz w:val="28"/>
          <w:szCs w:val="28"/>
        </w:rPr>
        <w:t>、惩戒标准</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xml:space="preserve">    </w:t>
      </w:r>
      <w:r w:rsidRPr="00970222">
        <w:rPr>
          <w:rFonts w:ascii="Simsun" w:hAnsi="Simsun"/>
          <w:color w:val="333333"/>
          <w:sz w:val="28"/>
          <w:szCs w:val="28"/>
        </w:rPr>
        <w:t>第</w:t>
      </w:r>
      <w:r w:rsidRPr="00970222">
        <w:rPr>
          <w:rFonts w:ascii="Simsun" w:hAnsi="Simsun" w:hint="eastAsia"/>
          <w:color w:val="333333"/>
          <w:sz w:val="28"/>
          <w:szCs w:val="28"/>
        </w:rPr>
        <w:t>三</w:t>
      </w:r>
      <w:r w:rsidRPr="00970222">
        <w:rPr>
          <w:rFonts w:ascii="Simsun" w:hAnsi="Simsun"/>
          <w:color w:val="333333"/>
          <w:sz w:val="28"/>
          <w:szCs w:val="28"/>
        </w:rPr>
        <w:t>条依据本规范规定的程序，经查实有违反学术道德规范的校内人员，视情节和后果严重程度，在一定范围内予以通报批评，撤消通过该项违反学术道德行为而获得的校内奖励，依法取消相关资格，并可单处或并</w:t>
      </w:r>
      <w:proofErr w:type="gramStart"/>
      <w:r w:rsidRPr="00970222">
        <w:rPr>
          <w:rFonts w:ascii="Simsun" w:hAnsi="Simsun"/>
          <w:color w:val="333333"/>
          <w:sz w:val="28"/>
          <w:szCs w:val="28"/>
        </w:rPr>
        <w:t>处下列</w:t>
      </w:r>
      <w:proofErr w:type="gramEnd"/>
      <w:r w:rsidRPr="00970222">
        <w:rPr>
          <w:rFonts w:ascii="Simsun" w:hAnsi="Simsun"/>
          <w:color w:val="333333"/>
          <w:sz w:val="28"/>
          <w:szCs w:val="28"/>
        </w:rPr>
        <w:t>惩罚措施：</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lastRenderedPageBreak/>
        <w:t> </w:t>
      </w:r>
      <w:r w:rsidRPr="00970222">
        <w:rPr>
          <w:rFonts w:ascii="Simsun" w:hAnsi="Simsun"/>
          <w:color w:val="333333"/>
          <w:sz w:val="28"/>
          <w:szCs w:val="28"/>
        </w:rPr>
        <w:t>（一）对于侵犯他人著作权或专利权的人员，学校将视情节情况给予行政处分；引起法律事端并进入法律程序的，学校将配合相关部门的调查和处理。</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二）对于违反本规范的人员，视其情节轻重和造成的后果，可以给予训诫，在人事录用和学术晋升等方面不予录用或晋升，驳回项目申请，调离研究项目并追回研究经费，奖项、奖励撤销、撤回，考核评估降级；情节特别严重的可以同时课处行政处分。</w:t>
      </w:r>
    </w:p>
    <w:p w:rsidR="00970222" w:rsidRPr="00970222" w:rsidRDefault="00970222" w:rsidP="00970222">
      <w:pPr>
        <w:pStyle w:val="a3"/>
        <w:shd w:val="clear" w:color="auto" w:fill="FFFFFF"/>
        <w:spacing w:after="75" w:afterAutospacing="0"/>
        <w:rPr>
          <w:rFonts w:ascii="Simsun" w:hAnsi="Simsun"/>
          <w:color w:val="333333"/>
          <w:sz w:val="28"/>
          <w:szCs w:val="28"/>
        </w:rPr>
      </w:pPr>
      <w:r w:rsidRPr="00970222">
        <w:rPr>
          <w:rFonts w:ascii="Simsun" w:hAnsi="Simsun"/>
          <w:color w:val="333333"/>
          <w:sz w:val="28"/>
          <w:szCs w:val="28"/>
        </w:rPr>
        <w:t> </w:t>
      </w:r>
      <w:r w:rsidRPr="00970222">
        <w:rPr>
          <w:rFonts w:ascii="Simsun" w:hAnsi="Simsun"/>
          <w:color w:val="333333"/>
          <w:sz w:val="28"/>
          <w:szCs w:val="28"/>
        </w:rPr>
        <w:t>（三）将违反学术规范情况及时通告相关机构，包括资助机构、经费来源机构，合作机构、合作研究人员、被举报人所在单位或部门、与被举报人有关的期刊编辑部、出版机构、专业学会等。</w:t>
      </w:r>
    </w:p>
    <w:p w:rsidR="00970222" w:rsidRDefault="00970222" w:rsidP="00970222">
      <w:pPr>
        <w:pStyle w:val="a3"/>
        <w:shd w:val="clear" w:color="auto" w:fill="FFFFFF"/>
        <w:spacing w:after="75" w:afterAutospacing="0"/>
        <w:rPr>
          <w:rFonts w:ascii="Simsun" w:hAnsi="Simsun"/>
          <w:color w:val="333333"/>
          <w:sz w:val="21"/>
          <w:szCs w:val="21"/>
        </w:rPr>
      </w:pPr>
      <w:r>
        <w:rPr>
          <w:rFonts w:ascii="Simsun" w:hAnsi="Simsun"/>
          <w:color w:val="333333"/>
          <w:sz w:val="21"/>
          <w:szCs w:val="21"/>
        </w:rPr>
        <w:t>                                                            </w:t>
      </w:r>
    </w:p>
    <w:p w:rsidR="00970222" w:rsidRDefault="00970222" w:rsidP="00970222">
      <w:pPr>
        <w:ind w:firstLineChars="450" w:firstLine="1440"/>
        <w:rPr>
          <w:sz w:val="32"/>
          <w:szCs w:val="32"/>
        </w:rPr>
      </w:pPr>
    </w:p>
    <w:p w:rsidR="00970222" w:rsidRDefault="00970222" w:rsidP="00970222">
      <w:pPr>
        <w:ind w:firstLineChars="450" w:firstLine="1440"/>
        <w:rPr>
          <w:sz w:val="32"/>
          <w:szCs w:val="32"/>
        </w:rPr>
      </w:pPr>
    </w:p>
    <w:p w:rsidR="00970222" w:rsidRDefault="00970222" w:rsidP="00970222">
      <w:pPr>
        <w:ind w:firstLineChars="450" w:firstLine="1440"/>
        <w:rPr>
          <w:sz w:val="32"/>
          <w:szCs w:val="32"/>
        </w:rPr>
      </w:pPr>
    </w:p>
    <w:p w:rsidR="00970222" w:rsidRPr="00970222" w:rsidRDefault="00970222" w:rsidP="00970222">
      <w:pPr>
        <w:ind w:firstLineChars="2850" w:firstLine="6840"/>
        <w:rPr>
          <w:sz w:val="24"/>
          <w:szCs w:val="24"/>
        </w:rPr>
      </w:pPr>
      <w:r w:rsidRPr="00970222">
        <w:rPr>
          <w:rFonts w:hint="eastAsia"/>
          <w:sz w:val="24"/>
          <w:szCs w:val="24"/>
        </w:rPr>
        <w:t>上海</w:t>
      </w:r>
      <w:r w:rsidRPr="00970222">
        <w:rPr>
          <w:sz w:val="24"/>
          <w:szCs w:val="24"/>
        </w:rPr>
        <w:t>建桥学院</w:t>
      </w:r>
    </w:p>
    <w:p w:rsidR="00970222" w:rsidRPr="00970222" w:rsidRDefault="00970222" w:rsidP="00970222">
      <w:pPr>
        <w:ind w:firstLineChars="2600" w:firstLine="6240"/>
        <w:rPr>
          <w:rFonts w:hint="eastAsia"/>
          <w:sz w:val="24"/>
          <w:szCs w:val="24"/>
        </w:rPr>
      </w:pPr>
      <w:r w:rsidRPr="00970222">
        <w:rPr>
          <w:rFonts w:hint="eastAsia"/>
          <w:sz w:val="24"/>
          <w:szCs w:val="24"/>
        </w:rPr>
        <w:t>二零</w:t>
      </w:r>
      <w:r w:rsidRPr="00970222">
        <w:rPr>
          <w:sz w:val="24"/>
          <w:szCs w:val="24"/>
        </w:rPr>
        <w:t>一三年</w:t>
      </w:r>
      <w:r w:rsidRPr="00970222">
        <w:rPr>
          <w:rFonts w:hint="eastAsia"/>
          <w:sz w:val="24"/>
          <w:szCs w:val="24"/>
        </w:rPr>
        <w:t xml:space="preserve">  </w:t>
      </w:r>
      <w:r w:rsidRPr="00970222">
        <w:rPr>
          <w:rFonts w:hint="eastAsia"/>
          <w:sz w:val="24"/>
          <w:szCs w:val="24"/>
        </w:rPr>
        <w:t>三月</w:t>
      </w:r>
    </w:p>
    <w:sectPr w:rsidR="00970222" w:rsidRPr="00970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22"/>
    <w:rsid w:val="00470C03"/>
    <w:rsid w:val="0097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F879-8421-4632-B77B-EA6EB6AB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2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2017-10-10T01:51:00Z</dcterms:created>
  <dcterms:modified xsi:type="dcterms:W3CDTF">2017-10-10T01:58:00Z</dcterms:modified>
</cp:coreProperties>
</file>